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00" w:rsidRDefault="004A7B72">
      <w:pPr>
        <w:jc w:val="center"/>
        <w:rPr>
          <w:rFonts w:ascii="PT Astra Serif" w:eastAsia="PT Astra Serif" w:hAnsi="PT Astra Serif" w:cs="PT Astra Serif"/>
          <w:sz w:val="26"/>
          <w:szCs w:val="26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sz w:val="26"/>
          <w:szCs w:val="26"/>
          <w:lang w:bidi="ru-RU"/>
        </w:rPr>
        <w:t>ПЕРЕЧЕНЬ</w:t>
      </w:r>
    </w:p>
    <w:p w:rsidR="00003400" w:rsidRDefault="004A7B72">
      <w:pPr>
        <w:jc w:val="center"/>
        <w:rPr>
          <w:rFonts w:ascii="PT Astra Serif" w:eastAsia="PT Astra Serif" w:hAnsi="PT Astra Serif" w:cs="PT Astra Serif"/>
          <w:sz w:val="26"/>
          <w:szCs w:val="26"/>
          <w:lang w:bidi="ru-RU"/>
        </w:rPr>
      </w:pPr>
      <w:r>
        <w:rPr>
          <w:rFonts w:ascii="PT Astra Serif" w:eastAsia="PT Astra Serif" w:hAnsi="PT Astra Serif" w:cs="PT Astra Serif"/>
          <w:sz w:val="26"/>
          <w:szCs w:val="26"/>
          <w:lang w:bidi="ru-RU"/>
        </w:rPr>
        <w:t>предметов, запрещенных к проносу (провозу) в охраняемые зоны во время проведения агитационно-пропагандистской акции Министерства Обороны РФ с использованием агитационного поезда «Единство в памяти. Сила в подвиге!».</w:t>
      </w:r>
    </w:p>
    <w:p w:rsidR="00003400" w:rsidRDefault="00003400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003400" w:rsidRDefault="004A7B72">
      <w:pPr>
        <w:pStyle w:val="28"/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Взрывчатые вещества и их компоненты, средства взрывания и предметы ими начиненные.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Оружие любого типа, в том числе самообороны, боеприпасы, составные части огнестрельного оружия, спецсредства, колющие или режущие предметы, ножи, иное холодное оружие, в том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числе холодное оружие, являющиеся элементом военной формы одежды (кортик).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Устройства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(в том числе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пне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вмохлопушки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) и иные изделия, предметы, в том числе самодельного изготовления, использование которых может привести к травмам, воспламенению или задымлению.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Средства маскировки или предметы, затрудняемые установление личности.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Аэрозольные баллончики, сжатые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или сжиженные газы, исключение составляют карманные зажигалки.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Огнеопасные пиротехнические вещества и изделия, включая сигнальные ракеты,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файеры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, петарды, газовые баллоны и предметы, которые могут быть использованы для изготовления пиротехнических изделий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или дымов, воспламеняющиеся твердые вещества и иные химические материалы, включая легковоспламеняющиеся и горючие газы, окисляющиеся вещества и органические перекиси.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Источники ионизирующих излучений, радиоактивные и делящиеся материалы, токсичные химичес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кие вещества, химические реактивы и средства бытовой химии.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Материалы (на любых носителях, включая одежду) экстремистского, оскорбительного или дискриминационного характера, содержащие нацистскую атрибутику или символику экстремистских организаций, а также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направленные на любого рода дискриминацию страны, лица или группы лиц по признакам расы, этнического или социального происхождения и статуса, пола, инвалидности, языка, религии, политических и иных убеждений, места рождения и проживания, уровня доходов ил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и любой другой причине.</w:t>
      </w:r>
      <w:proofErr w:type="gramEnd"/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Средства защиты тела (бронежилеты, корсеты), исключение составляют корсеты, назначенные по медицинским показаниям.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Наркотические, психотропные, токсичные вещества, их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прекурсоры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, в том числе в виде лекарственных средств, а также инъ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екционные препараты, медицинские шприцы и иглы, исключение составляют медицинские препараты по назначению врача со справкой из медицинского учреждения об их назначении.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Стеклянные, металлические и пластиковые контейнеры, в том числе для продуктов, бутылки 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и банки (за исключением пластиковых контейнеров предназначенных для детского питания).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lastRenderedPageBreak/>
        <w:t>Все виды жидкостей, в том числе алкогольные напитки, парфюмерия и жидкие средства личной гигиены, исключение составляют гигиенические и антисептические салфетки.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Продукт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ы питания (яйца, кетчуп, майонез и т. д.).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Животные.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Громоздкие предметы, сумма которых в трех измерениях по длине, высоте, ширине превышает 150 см.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Флаги и баннеры</w:t>
      </w:r>
      <w:proofErr w:type="gram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.</w:t>
      </w:r>
      <w:proofErr w:type="gram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(</w:t>
      </w:r>
      <w:proofErr w:type="gram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и</w:t>
      </w:r>
      <w:proofErr w:type="gram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сключение составляют с государственной символикой, памятной и праздничной символикой).  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Древки для флагов или плакатов любого типа (исключение составляют гибкие пластмассовые длиной до 1 метра).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Печатная продукция религиозного, политического или оскорбительного содержания или содержания, противоречащего нормам общественного порядка и (или) м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орали, исключение составляют религиозные книги для личного использования.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Технические средства, способные помешать проведению охранных мероприятий, в том числе лазерные указки, фонари любого типа.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БВС любой максимальной взлетной массы и беспилотные аппарат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ы, перемещающиеся по земле, на воде и под водой, составные части (двигатели, винты, аккумуляторы, электронные плакаты и иные компоненты), а также воздушные змеи и воздушные шары любых размеров.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Профессиональное оборудование для фото- и видеосъемки, а также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портативные устройства для зарядки (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пауэрбанки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) и сменные батареи (аккумуляторы) мобильных устройств, исключение составляют аккредитованные в установленном порядке представители СМИ. 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Любые сыпучие вещества, независимо от объемов, исключение составляют зарегистрированные лекарственные препараты в заводской упаковке.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Средства индивидуальной мобильности (велосипеды,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электросамокаты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гироскутеры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и т. д.) и необходимые для управления ими ср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едства защиты тела, исключение составляют вспомогательные средства для персональной мобильности (кресла-коляски).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Электронные устройства, нагревающие жидкость, включая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вейпы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.</w:t>
      </w:r>
    </w:p>
    <w:p w:rsidR="00003400" w:rsidRDefault="004A7B72">
      <w:pPr>
        <w:pStyle w:val="aff3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Другие вещества и предметы, представляющие опасность, а также запрещенные к оборо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ту на территории Российской Федерации.</w:t>
      </w:r>
    </w:p>
    <w:p w:rsidR="00003400" w:rsidRDefault="004A7B72">
      <w:pPr>
        <w:pStyle w:val="28"/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Любые предметы, внешне напоминающие запрещенные предметы или их копии и аналоги в соответствии с перечнем</w:t>
      </w:r>
      <w:r>
        <w:rPr>
          <w:rFonts w:ascii="PT Astra Serif" w:eastAsia="PT Astra Serif" w:hAnsi="PT Astra Serif" w:cs="PT Astra Serif"/>
          <w:sz w:val="26"/>
          <w:szCs w:val="26"/>
          <w:lang w:bidi="ru-RU"/>
        </w:rPr>
        <w:t>.</w:t>
      </w:r>
    </w:p>
    <w:sectPr w:rsidR="00003400">
      <w:headerReference w:type="default" r:id="rId8"/>
      <w:pgSz w:w="11906" w:h="16838"/>
      <w:pgMar w:top="1135" w:right="1134" w:bottom="993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00" w:rsidRDefault="004A7B72">
      <w:r>
        <w:separator/>
      </w:r>
    </w:p>
  </w:endnote>
  <w:endnote w:type="continuationSeparator" w:id="0">
    <w:p w:rsidR="00003400" w:rsidRDefault="004A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00"/>
    <w:family w:val="auto"/>
    <w:pitch w:val="default"/>
  </w:font>
  <w:font w:name="Noto Sans Devanagari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00" w:rsidRDefault="004A7B72">
      <w:r>
        <w:separator/>
      </w:r>
    </w:p>
  </w:footnote>
  <w:footnote w:type="continuationSeparator" w:id="0">
    <w:p w:rsidR="00003400" w:rsidRDefault="004A7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00" w:rsidRDefault="00003400">
    <w:pPr>
      <w:pStyle w:val="13"/>
      <w:ind w:left="708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65F4"/>
    <w:multiLevelType w:val="hybridMultilevel"/>
    <w:tmpl w:val="1C3EE8FA"/>
    <w:lvl w:ilvl="0" w:tplc="559EEAC2">
      <w:start w:val="1"/>
      <w:numFmt w:val="decimal"/>
      <w:lvlText w:val="%1."/>
      <w:lvlJc w:val="left"/>
    </w:lvl>
    <w:lvl w:ilvl="1" w:tplc="C5F62224">
      <w:start w:val="1"/>
      <w:numFmt w:val="lowerLetter"/>
      <w:lvlText w:val="%2."/>
      <w:lvlJc w:val="left"/>
      <w:pPr>
        <w:ind w:left="1440" w:hanging="360"/>
      </w:pPr>
    </w:lvl>
    <w:lvl w:ilvl="2" w:tplc="300C934A">
      <w:start w:val="1"/>
      <w:numFmt w:val="lowerRoman"/>
      <w:lvlText w:val="%3."/>
      <w:lvlJc w:val="right"/>
      <w:pPr>
        <w:ind w:left="2160" w:hanging="180"/>
      </w:pPr>
    </w:lvl>
    <w:lvl w:ilvl="3" w:tplc="E3E67D14">
      <w:start w:val="1"/>
      <w:numFmt w:val="decimal"/>
      <w:lvlText w:val="%4."/>
      <w:lvlJc w:val="left"/>
      <w:pPr>
        <w:ind w:left="2880" w:hanging="360"/>
      </w:pPr>
    </w:lvl>
    <w:lvl w:ilvl="4" w:tplc="E8BC00B8">
      <w:start w:val="1"/>
      <w:numFmt w:val="lowerLetter"/>
      <w:lvlText w:val="%5."/>
      <w:lvlJc w:val="left"/>
      <w:pPr>
        <w:ind w:left="3600" w:hanging="360"/>
      </w:pPr>
    </w:lvl>
    <w:lvl w:ilvl="5" w:tplc="E9481778">
      <w:start w:val="1"/>
      <w:numFmt w:val="lowerRoman"/>
      <w:lvlText w:val="%6."/>
      <w:lvlJc w:val="right"/>
      <w:pPr>
        <w:ind w:left="4320" w:hanging="180"/>
      </w:pPr>
    </w:lvl>
    <w:lvl w:ilvl="6" w:tplc="9820704C">
      <w:start w:val="1"/>
      <w:numFmt w:val="decimal"/>
      <w:lvlText w:val="%7."/>
      <w:lvlJc w:val="left"/>
      <w:pPr>
        <w:ind w:left="5040" w:hanging="360"/>
      </w:pPr>
    </w:lvl>
    <w:lvl w:ilvl="7" w:tplc="96BC3AC2">
      <w:start w:val="1"/>
      <w:numFmt w:val="lowerLetter"/>
      <w:lvlText w:val="%8."/>
      <w:lvlJc w:val="left"/>
      <w:pPr>
        <w:ind w:left="5760" w:hanging="360"/>
      </w:pPr>
    </w:lvl>
    <w:lvl w:ilvl="8" w:tplc="805834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0"/>
    <w:rsid w:val="00003400"/>
    <w:rsid w:val="004A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20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link w:val="a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a6">
    <w:name w:val="Название объекта Знак"/>
    <w:link w:val="a5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2">
    <w:name w:val="Заголовок 1 Знак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link w:val="21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"/>
    <w:link w:val="a9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character" w:customStyle="1" w:styleId="a9">
    <w:name w:val="Название Знак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3">
    <w:name w:val="Верхний колонтитул1"/>
    <w:basedOn w:val="a"/>
    <w:link w:val="ae"/>
    <w:pPr>
      <w:suppressLineNumbers/>
    </w:pPr>
  </w:style>
  <w:style w:type="character" w:customStyle="1" w:styleId="ae">
    <w:name w:val="Верхний колонтитул Знак"/>
    <w:link w:val="13"/>
    <w:uiPriority w:val="99"/>
  </w:style>
  <w:style w:type="paragraph" w:customStyle="1" w:styleId="14">
    <w:name w:val="Нижний колонтитул1"/>
    <w:basedOn w:val="a"/>
    <w:link w:val="15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Нижний колонтитул Знак2"/>
    <w:link w:val="a4"/>
    <w:uiPriority w:val="99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5">
    <w:name w:val="Нижний колонтитул Знак1"/>
    <w:link w:val="14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single" w:sz="4" w:space="0" w:color="A6B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single" w:sz="4" w:space="0" w:color="9ABB5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single" w:sz="4" w:space="0" w:color="99D0D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single" w:sz="4" w:space="0" w:color="FAC39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single" w:sz="4" w:space="0" w:color="4F81B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single" w:sz="4" w:space="0" w:color="92CCDC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single" w:sz="4" w:space="0" w:color="FAC0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17"/>
    <w:uiPriority w:val="99"/>
    <w:semiHidden/>
    <w:unhideWhenUsed/>
    <w:pPr>
      <w:spacing w:after="40"/>
    </w:pPr>
    <w:rPr>
      <w:sz w:val="18"/>
    </w:rPr>
  </w:style>
  <w:style w:type="character" w:customStyle="1" w:styleId="17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8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b w:val="0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link w:val="7Exact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af8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f9">
    <w:name w:val="Основной текст с отступом Знак"/>
    <w:rPr>
      <w:rFonts w:eastAsia="Times New Roman"/>
    </w:rPr>
  </w:style>
  <w:style w:type="character" w:customStyle="1" w:styleId="43">
    <w:name w:val="Основной текст (4) + Не полужирный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customStyle="1" w:styleId="26">
    <w:name w:val="Основной текст (2)_"/>
    <w:rPr>
      <w:sz w:val="28"/>
      <w:shd w:val="clear" w:color="auto" w:fill="FFFFFF"/>
    </w:rPr>
  </w:style>
  <w:style w:type="character" w:customStyle="1" w:styleId="44">
    <w:name w:val="Основной текст (4)_"/>
    <w:rPr>
      <w:b/>
      <w:sz w:val="28"/>
      <w:shd w:val="clear" w:color="auto" w:fill="FFFFFF"/>
    </w:rPr>
  </w:style>
  <w:style w:type="character" w:customStyle="1" w:styleId="afa">
    <w:name w:val="Нижний колонтитул Знак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b">
    <w:name w:val="Текст сноски Знак"/>
    <w:rPr>
      <w:rFonts w:eastAsia="Times New Roman"/>
    </w:rPr>
  </w:style>
  <w:style w:type="character" w:customStyle="1" w:styleId="afc">
    <w:name w:val="Символ сноски"/>
    <w:rPr>
      <w:vertAlign w:val="superscript"/>
    </w:rPr>
  </w:style>
  <w:style w:type="character" w:customStyle="1" w:styleId="27">
    <w:name w:val="Основной текст (2) + Полужирный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Exact">
    <w:name w:val="Основной текст (7) Exact"/>
    <w:link w:val="WW8Num4z6"/>
    <w:rPr>
      <w:rFonts w:eastAsia="Times New Roman"/>
      <w:i/>
      <w:iCs/>
      <w:sz w:val="14"/>
      <w:szCs w:val="14"/>
      <w:shd w:val="clear" w:color="auto" w:fill="FFFFFF"/>
    </w:rPr>
  </w:style>
  <w:style w:type="character" w:customStyle="1" w:styleId="8Exact">
    <w:name w:val="Основной текст (8) Exact"/>
    <w:rPr>
      <w:rFonts w:eastAsia="Times New Roman"/>
      <w:sz w:val="10"/>
      <w:szCs w:val="10"/>
      <w:shd w:val="clear" w:color="auto" w:fill="FFFFFF"/>
    </w:rPr>
  </w:style>
  <w:style w:type="character" w:customStyle="1" w:styleId="afd">
    <w:name w:val="Колонтитул_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sz w:val="10"/>
      <w:szCs w:val="10"/>
      <w:u w:val="none"/>
      <w:lang w:val="en-US" w:bidi="en-US"/>
    </w:rPr>
  </w:style>
  <w:style w:type="character" w:customStyle="1" w:styleId="afe">
    <w:name w:val="Колонтитул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  <w:lang w:val="en-US" w:bidi="en-US"/>
    </w:rPr>
  </w:style>
  <w:style w:type="character" w:customStyle="1" w:styleId="BookmanOldStyle4pt">
    <w:name w:val="Колонтитул + Bookman Old Style;4 pt;Не курсив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  <w:lang w:val="en-US" w:bidi="en-US"/>
    </w:rPr>
  </w:style>
  <w:style w:type="character" w:customStyle="1" w:styleId="TimesNewRoman14pt">
    <w:name w:val="Колонтитул + Times New Roman;14 pt;Полужирный;Не курсив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19">
    <w:name w:val="Заголовок1"/>
    <w:basedOn w:val="a"/>
    <w:next w:val="aff"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ff">
    <w:name w:val="Body Text"/>
    <w:basedOn w:val="a"/>
    <w:pPr>
      <w:spacing w:after="140" w:line="276" w:lineRule="auto"/>
    </w:pPr>
  </w:style>
  <w:style w:type="paragraph" w:styleId="aff0">
    <w:name w:val="List"/>
    <w:basedOn w:val="aff"/>
    <w:rPr>
      <w:rFonts w:ascii="PT Sans" w:hAnsi="PT Sans" w:cs="Noto Sans Devanagari"/>
    </w:rPr>
  </w:style>
  <w:style w:type="paragraph" w:styleId="aff1">
    <w:name w:val="index heading"/>
    <w:basedOn w:val="a"/>
    <w:pPr>
      <w:suppressLineNumbers/>
    </w:pPr>
    <w:rPr>
      <w:rFonts w:ascii="PT Sans" w:hAnsi="PT Sans" w:cs="Noto Sans Devanagari"/>
    </w:rPr>
  </w:style>
  <w:style w:type="paragraph" w:styleId="aff2">
    <w:name w:val="Balloon Text"/>
    <w:basedOn w:val="a"/>
    <w:rPr>
      <w:rFonts w:ascii="Segoe UI" w:hAnsi="Segoe UI" w:cs="Segoe UI"/>
      <w:sz w:val="18"/>
      <w:szCs w:val="18"/>
    </w:rPr>
  </w:style>
  <w:style w:type="paragraph" w:styleId="aff3">
    <w:name w:val="List Paragraph"/>
    <w:basedOn w:val="a"/>
    <w:pPr>
      <w:ind w:left="720"/>
      <w:contextualSpacing/>
    </w:pPr>
  </w:style>
  <w:style w:type="paragraph" w:styleId="aff4">
    <w:name w:val="Body Text Indent"/>
    <w:basedOn w:val="a"/>
    <w:pPr>
      <w:spacing w:after="120"/>
      <w:ind w:left="283"/>
    </w:pPr>
    <w:rPr>
      <w:sz w:val="20"/>
      <w:szCs w:val="20"/>
    </w:rPr>
  </w:style>
  <w:style w:type="paragraph" w:customStyle="1" w:styleId="28">
    <w:name w:val="Основной текст (2)"/>
    <w:basedOn w:val="a"/>
    <w:pPr>
      <w:widowControl w:val="0"/>
      <w:shd w:val="clear" w:color="auto" w:fill="FFFFFF"/>
      <w:spacing w:after="60" w:line="240" w:lineRule="atLeast"/>
    </w:pPr>
    <w:rPr>
      <w:rFonts w:eastAsia="Arial"/>
      <w:szCs w:val="20"/>
    </w:rPr>
  </w:style>
  <w:style w:type="paragraph" w:customStyle="1" w:styleId="45">
    <w:name w:val="Основной текст (4)"/>
    <w:basedOn w:val="a"/>
    <w:pPr>
      <w:widowControl w:val="0"/>
      <w:shd w:val="clear" w:color="auto" w:fill="FFFFFF"/>
      <w:spacing w:before="300" w:after="60" w:line="240" w:lineRule="atLeast"/>
      <w:jc w:val="center"/>
    </w:pPr>
    <w:rPr>
      <w:rFonts w:eastAsia="Arial"/>
      <w:b/>
      <w:szCs w:val="20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6">
    <w:name w:val="Сноска"/>
    <w:basedOn w:val="a"/>
    <w:rPr>
      <w:sz w:val="20"/>
      <w:szCs w:val="20"/>
    </w:rPr>
  </w:style>
  <w:style w:type="paragraph" w:customStyle="1" w:styleId="73">
    <w:name w:val="Основной текст (7)"/>
    <w:basedOn w:val="a"/>
    <w:pPr>
      <w:widowControl w:val="0"/>
      <w:shd w:val="clear" w:color="auto" w:fill="FFFFFF"/>
      <w:spacing w:line="0" w:lineRule="atLeast"/>
    </w:pPr>
    <w:rPr>
      <w:i/>
      <w:iCs/>
      <w:sz w:val="14"/>
      <w:szCs w:val="14"/>
    </w:rPr>
  </w:style>
  <w:style w:type="paragraph" w:customStyle="1" w:styleId="83">
    <w:name w:val="Основной текст (8)"/>
    <w:basedOn w:val="a"/>
    <w:pPr>
      <w:widowControl w:val="0"/>
      <w:shd w:val="clear" w:color="auto" w:fill="FFFFFF"/>
      <w:spacing w:line="0" w:lineRule="atLeast"/>
    </w:pPr>
    <w:rPr>
      <w:sz w:val="10"/>
      <w:szCs w:val="10"/>
    </w:rPr>
  </w:style>
  <w:style w:type="paragraph" w:customStyle="1" w:styleId="aff7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20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link w:val="a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a6">
    <w:name w:val="Название объекта Знак"/>
    <w:link w:val="a5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2">
    <w:name w:val="Заголовок 1 Знак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link w:val="21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"/>
    <w:link w:val="a9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character" w:customStyle="1" w:styleId="a9">
    <w:name w:val="Название Знак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3">
    <w:name w:val="Верхний колонтитул1"/>
    <w:basedOn w:val="a"/>
    <w:link w:val="ae"/>
    <w:pPr>
      <w:suppressLineNumbers/>
    </w:pPr>
  </w:style>
  <w:style w:type="character" w:customStyle="1" w:styleId="ae">
    <w:name w:val="Верхний колонтитул Знак"/>
    <w:link w:val="13"/>
    <w:uiPriority w:val="99"/>
  </w:style>
  <w:style w:type="paragraph" w:customStyle="1" w:styleId="14">
    <w:name w:val="Нижний колонтитул1"/>
    <w:basedOn w:val="a"/>
    <w:link w:val="15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Нижний колонтитул Знак2"/>
    <w:link w:val="a4"/>
    <w:uiPriority w:val="99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5">
    <w:name w:val="Нижний колонтитул Знак1"/>
    <w:link w:val="14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single" w:sz="4" w:space="0" w:color="A6B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single" w:sz="4" w:space="0" w:color="9ABB5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single" w:sz="4" w:space="0" w:color="99D0D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single" w:sz="4" w:space="0" w:color="FAC39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single" w:sz="4" w:space="0" w:color="4F81B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single" w:sz="4" w:space="0" w:color="92CCDC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single" w:sz="4" w:space="0" w:color="FAC0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17"/>
    <w:uiPriority w:val="99"/>
    <w:semiHidden/>
    <w:unhideWhenUsed/>
    <w:pPr>
      <w:spacing w:after="40"/>
    </w:pPr>
    <w:rPr>
      <w:sz w:val="18"/>
    </w:rPr>
  </w:style>
  <w:style w:type="character" w:customStyle="1" w:styleId="17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8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b w:val="0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link w:val="7Exact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af8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f9">
    <w:name w:val="Основной текст с отступом Знак"/>
    <w:rPr>
      <w:rFonts w:eastAsia="Times New Roman"/>
    </w:rPr>
  </w:style>
  <w:style w:type="character" w:customStyle="1" w:styleId="43">
    <w:name w:val="Основной текст (4) + Не полужирный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customStyle="1" w:styleId="26">
    <w:name w:val="Основной текст (2)_"/>
    <w:rPr>
      <w:sz w:val="28"/>
      <w:shd w:val="clear" w:color="auto" w:fill="FFFFFF"/>
    </w:rPr>
  </w:style>
  <w:style w:type="character" w:customStyle="1" w:styleId="44">
    <w:name w:val="Основной текст (4)_"/>
    <w:rPr>
      <w:b/>
      <w:sz w:val="28"/>
      <w:shd w:val="clear" w:color="auto" w:fill="FFFFFF"/>
    </w:rPr>
  </w:style>
  <w:style w:type="character" w:customStyle="1" w:styleId="afa">
    <w:name w:val="Нижний колонтитул Знак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b">
    <w:name w:val="Текст сноски Знак"/>
    <w:rPr>
      <w:rFonts w:eastAsia="Times New Roman"/>
    </w:rPr>
  </w:style>
  <w:style w:type="character" w:customStyle="1" w:styleId="afc">
    <w:name w:val="Символ сноски"/>
    <w:rPr>
      <w:vertAlign w:val="superscript"/>
    </w:rPr>
  </w:style>
  <w:style w:type="character" w:customStyle="1" w:styleId="27">
    <w:name w:val="Основной текст (2) + Полужирный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Exact">
    <w:name w:val="Основной текст (7) Exact"/>
    <w:link w:val="WW8Num4z6"/>
    <w:rPr>
      <w:rFonts w:eastAsia="Times New Roman"/>
      <w:i/>
      <w:iCs/>
      <w:sz w:val="14"/>
      <w:szCs w:val="14"/>
      <w:shd w:val="clear" w:color="auto" w:fill="FFFFFF"/>
    </w:rPr>
  </w:style>
  <w:style w:type="character" w:customStyle="1" w:styleId="8Exact">
    <w:name w:val="Основной текст (8) Exact"/>
    <w:rPr>
      <w:rFonts w:eastAsia="Times New Roman"/>
      <w:sz w:val="10"/>
      <w:szCs w:val="10"/>
      <w:shd w:val="clear" w:color="auto" w:fill="FFFFFF"/>
    </w:rPr>
  </w:style>
  <w:style w:type="character" w:customStyle="1" w:styleId="afd">
    <w:name w:val="Колонтитул_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sz w:val="10"/>
      <w:szCs w:val="10"/>
      <w:u w:val="none"/>
      <w:lang w:val="en-US" w:bidi="en-US"/>
    </w:rPr>
  </w:style>
  <w:style w:type="character" w:customStyle="1" w:styleId="afe">
    <w:name w:val="Колонтитул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  <w:lang w:val="en-US" w:bidi="en-US"/>
    </w:rPr>
  </w:style>
  <w:style w:type="character" w:customStyle="1" w:styleId="BookmanOldStyle4pt">
    <w:name w:val="Колонтитул + Bookman Old Style;4 pt;Не курсив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  <w:lang w:val="en-US" w:bidi="en-US"/>
    </w:rPr>
  </w:style>
  <w:style w:type="character" w:customStyle="1" w:styleId="TimesNewRoman14pt">
    <w:name w:val="Колонтитул + Times New Roman;14 pt;Полужирный;Не курсив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19">
    <w:name w:val="Заголовок1"/>
    <w:basedOn w:val="a"/>
    <w:next w:val="aff"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ff">
    <w:name w:val="Body Text"/>
    <w:basedOn w:val="a"/>
    <w:pPr>
      <w:spacing w:after="140" w:line="276" w:lineRule="auto"/>
    </w:pPr>
  </w:style>
  <w:style w:type="paragraph" w:styleId="aff0">
    <w:name w:val="List"/>
    <w:basedOn w:val="aff"/>
    <w:rPr>
      <w:rFonts w:ascii="PT Sans" w:hAnsi="PT Sans" w:cs="Noto Sans Devanagari"/>
    </w:rPr>
  </w:style>
  <w:style w:type="paragraph" w:styleId="aff1">
    <w:name w:val="index heading"/>
    <w:basedOn w:val="a"/>
    <w:pPr>
      <w:suppressLineNumbers/>
    </w:pPr>
    <w:rPr>
      <w:rFonts w:ascii="PT Sans" w:hAnsi="PT Sans" w:cs="Noto Sans Devanagari"/>
    </w:rPr>
  </w:style>
  <w:style w:type="paragraph" w:styleId="aff2">
    <w:name w:val="Balloon Text"/>
    <w:basedOn w:val="a"/>
    <w:rPr>
      <w:rFonts w:ascii="Segoe UI" w:hAnsi="Segoe UI" w:cs="Segoe UI"/>
      <w:sz w:val="18"/>
      <w:szCs w:val="18"/>
    </w:rPr>
  </w:style>
  <w:style w:type="paragraph" w:styleId="aff3">
    <w:name w:val="List Paragraph"/>
    <w:basedOn w:val="a"/>
    <w:pPr>
      <w:ind w:left="720"/>
      <w:contextualSpacing/>
    </w:pPr>
  </w:style>
  <w:style w:type="paragraph" w:styleId="aff4">
    <w:name w:val="Body Text Indent"/>
    <w:basedOn w:val="a"/>
    <w:pPr>
      <w:spacing w:after="120"/>
      <w:ind w:left="283"/>
    </w:pPr>
    <w:rPr>
      <w:sz w:val="20"/>
      <w:szCs w:val="20"/>
    </w:rPr>
  </w:style>
  <w:style w:type="paragraph" w:customStyle="1" w:styleId="28">
    <w:name w:val="Основной текст (2)"/>
    <w:basedOn w:val="a"/>
    <w:pPr>
      <w:widowControl w:val="0"/>
      <w:shd w:val="clear" w:color="auto" w:fill="FFFFFF"/>
      <w:spacing w:after="60" w:line="240" w:lineRule="atLeast"/>
    </w:pPr>
    <w:rPr>
      <w:rFonts w:eastAsia="Arial"/>
      <w:szCs w:val="20"/>
    </w:rPr>
  </w:style>
  <w:style w:type="paragraph" w:customStyle="1" w:styleId="45">
    <w:name w:val="Основной текст (4)"/>
    <w:basedOn w:val="a"/>
    <w:pPr>
      <w:widowControl w:val="0"/>
      <w:shd w:val="clear" w:color="auto" w:fill="FFFFFF"/>
      <w:spacing w:before="300" w:after="60" w:line="240" w:lineRule="atLeast"/>
      <w:jc w:val="center"/>
    </w:pPr>
    <w:rPr>
      <w:rFonts w:eastAsia="Arial"/>
      <w:b/>
      <w:szCs w:val="20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6">
    <w:name w:val="Сноска"/>
    <w:basedOn w:val="a"/>
    <w:rPr>
      <w:sz w:val="20"/>
      <w:szCs w:val="20"/>
    </w:rPr>
  </w:style>
  <w:style w:type="paragraph" w:customStyle="1" w:styleId="73">
    <w:name w:val="Основной текст (7)"/>
    <w:basedOn w:val="a"/>
    <w:pPr>
      <w:widowControl w:val="0"/>
      <w:shd w:val="clear" w:color="auto" w:fill="FFFFFF"/>
      <w:spacing w:line="0" w:lineRule="atLeast"/>
    </w:pPr>
    <w:rPr>
      <w:i/>
      <w:iCs/>
      <w:sz w:val="14"/>
      <w:szCs w:val="14"/>
    </w:rPr>
  </w:style>
  <w:style w:type="paragraph" w:customStyle="1" w:styleId="83">
    <w:name w:val="Основной текст (8)"/>
    <w:basedOn w:val="a"/>
    <w:pPr>
      <w:widowControl w:val="0"/>
      <w:shd w:val="clear" w:color="auto" w:fill="FFFFFF"/>
      <w:spacing w:line="0" w:lineRule="atLeast"/>
    </w:pPr>
    <w:rPr>
      <w:sz w:val="10"/>
      <w:szCs w:val="10"/>
    </w:rPr>
  </w:style>
  <w:style w:type="paragraph" w:customStyle="1" w:styleId="aff7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Татьяна Геннадьевна</dc:creator>
  <cp:lastModifiedBy>Татьяна Латышева</cp:lastModifiedBy>
  <cp:revision>2</cp:revision>
  <dcterms:created xsi:type="dcterms:W3CDTF">2025-06-04T05:37:00Z</dcterms:created>
  <dcterms:modified xsi:type="dcterms:W3CDTF">2025-06-04T05:37:00Z</dcterms:modified>
</cp:coreProperties>
</file>